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1E261A">
        <w:rPr>
          <w:b/>
          <w:noProof/>
          <w:sz w:val="24"/>
        </w:rPr>
        <w:t>78</w:t>
      </w:r>
      <w:r w:rsidRPr="0033027D">
        <w:rPr>
          <w:b/>
          <w:noProof/>
          <w:sz w:val="24"/>
        </w:rPr>
        <w:tab/>
      </w:r>
      <w:r w:rsidR="001C5AC9">
        <w:rPr>
          <w:b/>
          <w:noProof/>
          <w:sz w:val="24"/>
        </w:rPr>
        <w:t>R</w:t>
      </w:r>
      <w:r w:rsidR="001E261A" w:rsidRPr="001E261A">
        <w:rPr>
          <w:b/>
          <w:noProof/>
          <w:sz w:val="24"/>
        </w:rPr>
        <w:t>P-</w:t>
      </w:r>
      <w:r w:rsidR="00591487">
        <w:rPr>
          <w:b/>
          <w:noProof/>
          <w:sz w:val="24"/>
        </w:rPr>
        <w:t>172746</w:t>
      </w:r>
    </w:p>
    <w:p w:rsidR="006A45BA" w:rsidRPr="006A45BA" w:rsidRDefault="001E261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L</w:t>
      </w:r>
      <w:r>
        <w:rPr>
          <w:b/>
          <w:noProof/>
          <w:sz w:val="24"/>
        </w:rPr>
        <w:t>isbon, Portugal</w:t>
      </w:r>
      <w:r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Dec. 18-21,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103679">
        <w:rPr>
          <w:rFonts w:eastAsia="바탕" w:cs="Arial"/>
          <w:sz w:val="18"/>
          <w:szCs w:val="18"/>
          <w:lang w:eastAsia="zh-CN"/>
        </w:rPr>
        <w:t>RP</w:t>
      </w:r>
      <w:r w:rsidR="0033027D" w:rsidRPr="006A45BA">
        <w:rPr>
          <w:rFonts w:eastAsia="바탕" w:cs="Arial"/>
          <w:sz w:val="18"/>
          <w:szCs w:val="18"/>
          <w:lang w:eastAsia="zh-CN"/>
        </w:rPr>
        <w:t>-</w:t>
      </w:r>
      <w:r w:rsidRPr="006A45BA">
        <w:rPr>
          <w:rFonts w:eastAsia="바탕" w:cs="Arial"/>
          <w:sz w:val="18"/>
          <w:szCs w:val="18"/>
          <w:lang w:eastAsia="zh-CN"/>
        </w:rPr>
        <w:t>1</w:t>
      </w:r>
      <w:r>
        <w:rPr>
          <w:rFonts w:eastAsia="바탕" w:cs="Arial"/>
          <w:sz w:val="18"/>
          <w:szCs w:val="18"/>
          <w:lang w:eastAsia="zh-CN"/>
        </w:rPr>
        <w:t>7</w:t>
      </w:r>
      <w:r w:rsidR="00447EC6">
        <w:rPr>
          <w:rFonts w:eastAsia="바탕" w:cs="Arial"/>
          <w:sz w:val="18"/>
          <w:szCs w:val="18"/>
          <w:lang w:eastAsia="zh-CN"/>
        </w:rPr>
        <w:t>2397</w:t>
      </w:r>
      <w:r w:rsidR="0033027D" w:rsidRPr="006A45BA">
        <w:rPr>
          <w:rFonts w:eastAsia="바탕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C65AA6">
        <w:rPr>
          <w:rFonts w:ascii="Arial" w:eastAsia="바탕" w:hAnsi="Arial"/>
          <w:b/>
          <w:lang w:val="en-US" w:eastAsia="zh-CN"/>
        </w:rPr>
        <w:t>Intel Corporation</w:t>
      </w:r>
      <w:r w:rsidR="00C574A4">
        <w:rPr>
          <w:rFonts w:ascii="Arial" w:eastAsia="바탕" w:hAnsi="Arial"/>
          <w:b/>
          <w:lang w:val="en-US" w:eastAsia="zh-CN"/>
        </w:rPr>
        <w:t xml:space="preserve">, </w:t>
      </w:r>
      <w:r w:rsidR="001814DA">
        <w:rPr>
          <w:rFonts w:ascii="Arial" w:eastAsia="바탕" w:hAnsi="Arial"/>
          <w:b/>
          <w:lang w:val="en-US" w:eastAsia="zh-CN"/>
        </w:rPr>
        <w:t xml:space="preserve">CATT, </w:t>
      </w:r>
      <w:r w:rsidR="00C574A4">
        <w:rPr>
          <w:rFonts w:ascii="Arial" w:eastAsia="바탕" w:hAnsi="Arial"/>
          <w:b/>
          <w:lang w:val="en-US" w:eastAsia="zh-CN"/>
        </w:rPr>
        <w:t>Qualcomm Incorporated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</w:t>
      </w:r>
      <w:r w:rsidR="003E0FE5">
        <w:rPr>
          <w:rFonts w:ascii="Arial" w:eastAsia="바탕" w:hAnsi="Arial" w:cs="Arial"/>
          <w:b/>
          <w:lang w:eastAsia="zh-CN"/>
        </w:rPr>
        <w:t xml:space="preserve"> </w:t>
      </w:r>
      <w:r w:rsidR="003E0FE5" w:rsidRPr="003E0FE5">
        <w:rPr>
          <w:rFonts w:ascii="Arial" w:eastAsia="바탕" w:hAnsi="Arial" w:cs="Arial"/>
          <w:b/>
          <w:lang w:eastAsia="zh-CN"/>
        </w:rPr>
        <w:t xml:space="preserve">SID: Study on NR positioning </w:t>
      </w:r>
      <w:r w:rsidR="00C574A4">
        <w:rPr>
          <w:rFonts w:ascii="Arial" w:eastAsia="바탕" w:hAnsi="Arial" w:cs="Arial"/>
          <w:b/>
          <w:lang w:eastAsia="zh-CN"/>
        </w:rPr>
        <w:t>support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  <w:bookmarkStart w:id="0" w:name="_GoBack"/>
      <w:bookmarkEnd w:id="0"/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C65AA6">
        <w:rPr>
          <w:rFonts w:ascii="Arial" w:eastAsia="바탕" w:hAnsi="Arial"/>
          <w:b/>
          <w:lang w:eastAsia="zh-CN"/>
        </w:rPr>
        <w:t>9.1</w:t>
      </w:r>
      <w:r w:rsidR="001E261A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3E0FE5" w:rsidRPr="003E0FE5">
        <w:t xml:space="preserve">ositioning </w:t>
      </w:r>
      <w:r w:rsidR="00693E94">
        <w:t>Support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E0FE5">
        <w:t>FS_NR_POS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7059D" w:rsidRDefault="00706F10" w:rsidP="00D2663F">
      <w:pPr>
        <w:jc w:val="both"/>
        <w:rPr>
          <w:bCs/>
        </w:rPr>
      </w:pPr>
      <w:r>
        <w:rPr>
          <w:bCs/>
        </w:rPr>
        <w:t xml:space="preserve">The location is one of the most demanded applications, which is </w:t>
      </w:r>
      <w:r w:rsidR="0042141A">
        <w:rPr>
          <w:bCs/>
        </w:rPr>
        <w:t xml:space="preserve">continue to emerge </w:t>
      </w:r>
      <w:r w:rsidR="003F3E2D">
        <w:rPr>
          <w:bCs/>
        </w:rPr>
        <w:t xml:space="preserve">imposing </w:t>
      </w:r>
      <w:r w:rsidR="0042141A">
        <w:rPr>
          <w:bCs/>
        </w:rPr>
        <w:t xml:space="preserve">more </w:t>
      </w:r>
      <w:r w:rsidR="003F3E2D">
        <w:rPr>
          <w:bCs/>
        </w:rPr>
        <w:t xml:space="preserve">and more </w:t>
      </w:r>
      <w:r w:rsidR="0042141A">
        <w:rPr>
          <w:bCs/>
        </w:rPr>
        <w:t>stringent requirements</w:t>
      </w:r>
      <w:r>
        <w:rPr>
          <w:bCs/>
        </w:rPr>
        <w:t xml:space="preserve"> </w:t>
      </w:r>
      <w:r w:rsidR="0042141A">
        <w:rPr>
          <w:bCs/>
        </w:rPr>
        <w:t>on</w:t>
      </w:r>
      <w:r>
        <w:rPr>
          <w:bCs/>
        </w:rPr>
        <w:t xml:space="preserve"> </w:t>
      </w:r>
      <w:r w:rsidR="003F3E2D">
        <w:rPr>
          <w:bCs/>
        </w:rPr>
        <w:t xml:space="preserve">the </w:t>
      </w:r>
      <w:r w:rsidR="00477ABF">
        <w:rPr>
          <w:bCs/>
        </w:rPr>
        <w:t xml:space="preserve">latency and </w:t>
      </w:r>
      <w:r w:rsidR="003F3E2D">
        <w:rPr>
          <w:bCs/>
        </w:rPr>
        <w:t>accuracy of</w:t>
      </w:r>
      <w:r>
        <w:rPr>
          <w:bCs/>
        </w:rPr>
        <w:t xml:space="preserve"> positioning</w:t>
      </w:r>
      <w:r w:rsidR="003F3E2D">
        <w:rPr>
          <w:bCs/>
        </w:rPr>
        <w:t>, which is in ideal case should be independent of the environment</w:t>
      </w:r>
      <w:r w:rsidR="00C756AC">
        <w:rPr>
          <w:bCs/>
        </w:rPr>
        <w:t xml:space="preserve"> (</w:t>
      </w:r>
      <w:r w:rsidR="003F3E2D">
        <w:rPr>
          <w:bCs/>
        </w:rPr>
        <w:t>e.g. indoor, outdoor, etc</w:t>
      </w:r>
      <w:r w:rsidR="00C756AC">
        <w:rPr>
          <w:bCs/>
        </w:rPr>
        <w:t>)</w:t>
      </w:r>
      <w:r>
        <w:rPr>
          <w:bCs/>
        </w:rPr>
        <w:t>.</w:t>
      </w:r>
      <w:r w:rsidR="003F3E2D">
        <w:rPr>
          <w:bCs/>
        </w:rPr>
        <w:t xml:space="preserve"> </w:t>
      </w:r>
      <w:r w:rsidR="00C756AC">
        <w:rPr>
          <w:bCs/>
        </w:rPr>
        <w:t xml:space="preserve">In many </w:t>
      </w:r>
      <w:r w:rsidR="008D542F">
        <w:rPr>
          <w:bCs/>
        </w:rPr>
        <w:t xml:space="preserve">location </w:t>
      </w:r>
      <w:r w:rsidR="00C756AC">
        <w:rPr>
          <w:bCs/>
        </w:rPr>
        <w:t>applications, t</w:t>
      </w:r>
      <w:r w:rsidR="003F3E2D">
        <w:rPr>
          <w:bCs/>
        </w:rPr>
        <w:t>he accurate positioning is typically achieved through combination of multiple technologies</w:t>
      </w:r>
      <w:r w:rsidR="00C756AC">
        <w:rPr>
          <w:bCs/>
        </w:rPr>
        <w:t>,</w:t>
      </w:r>
      <w:r w:rsidR="003F3E2D">
        <w:rPr>
          <w:bCs/>
        </w:rPr>
        <w:t xml:space="preserve"> including</w:t>
      </w:r>
      <w:r w:rsidR="00C756AC">
        <w:rPr>
          <w:bCs/>
        </w:rPr>
        <w:t>:</w:t>
      </w:r>
      <w:r w:rsidR="003F3E2D">
        <w:rPr>
          <w:bCs/>
        </w:rPr>
        <w:t xml:space="preserve"> 1) GNSS based solutions, providing accurate location in outdoor scenarios, 2) radio-technologies (e.g. LTE networks</w:t>
      </w:r>
      <w:r w:rsidR="00C756AC">
        <w:rPr>
          <w:bCs/>
        </w:rPr>
        <w:t>,</w:t>
      </w:r>
      <w:r w:rsidR="003F3E2D">
        <w:rPr>
          <w:bCs/>
        </w:rPr>
        <w:t xml:space="preserve"> offer</w:t>
      </w:r>
      <w:r w:rsidR="00C756AC">
        <w:rPr>
          <w:bCs/>
        </w:rPr>
        <w:t>ing</w:t>
      </w:r>
      <w:r w:rsidR="003F3E2D">
        <w:rPr>
          <w:bCs/>
        </w:rPr>
        <w:t xml:space="preserve"> multiple </w:t>
      </w:r>
      <w:r w:rsidR="00C756AC">
        <w:rPr>
          <w:bCs/>
        </w:rPr>
        <w:t xml:space="preserve">design </w:t>
      </w:r>
      <w:r w:rsidR="003F3E2D">
        <w:rPr>
          <w:bCs/>
        </w:rPr>
        <w:t xml:space="preserve">options to locate </w:t>
      </w:r>
      <w:r w:rsidR="008D542F">
        <w:rPr>
          <w:bCs/>
        </w:rPr>
        <w:t>user</w:t>
      </w:r>
      <w:r w:rsidR="003F3E2D">
        <w:rPr>
          <w:bCs/>
        </w:rPr>
        <w:t>, Wi-Fi</w:t>
      </w:r>
      <w:r w:rsidR="008D542F">
        <w:rPr>
          <w:bCs/>
        </w:rPr>
        <w:t xml:space="preserve"> networks</w:t>
      </w:r>
      <w:r w:rsidR="003F3E2D">
        <w:rPr>
          <w:bCs/>
        </w:rPr>
        <w:t xml:space="preserve">, terrestrial </w:t>
      </w:r>
      <w:r w:rsidR="00516FBB">
        <w:rPr>
          <w:bCs/>
        </w:rPr>
        <w:t xml:space="preserve">beacon </w:t>
      </w:r>
      <w:r w:rsidR="003F3E2D">
        <w:rPr>
          <w:bCs/>
        </w:rPr>
        <w:t xml:space="preserve">systems, etc.), 3) inertial measurement units </w:t>
      </w:r>
      <w:r w:rsidR="00C756AC">
        <w:rPr>
          <w:bCs/>
        </w:rPr>
        <w:t>(</w:t>
      </w:r>
      <w:r w:rsidR="003F3E2D">
        <w:rPr>
          <w:bCs/>
        </w:rPr>
        <w:t>IMU</w:t>
      </w:r>
      <w:r w:rsidR="00C756AC">
        <w:rPr>
          <w:bCs/>
        </w:rPr>
        <w:t>)</w:t>
      </w:r>
      <w:r w:rsidR="003F3E2D">
        <w:rPr>
          <w:bCs/>
        </w:rPr>
        <w:t xml:space="preserve"> or sensors </w:t>
      </w:r>
      <w:r w:rsidR="00C756AC">
        <w:rPr>
          <w:bCs/>
        </w:rPr>
        <w:t xml:space="preserve">(e.g. </w:t>
      </w:r>
      <w:r w:rsidR="008D542F">
        <w:rPr>
          <w:bCs/>
        </w:rPr>
        <w:t>tracking</w:t>
      </w:r>
      <w:r w:rsidR="00C756AC">
        <w:rPr>
          <w:bCs/>
        </w:rPr>
        <w:t xml:space="preserve"> user position </w:t>
      </w:r>
      <w:r w:rsidR="008D542F">
        <w:rPr>
          <w:bCs/>
        </w:rPr>
        <w:t xml:space="preserve">based on accelerometers, gyroscopes, magnetometers </w:t>
      </w:r>
      <w:r w:rsidR="00C756AC">
        <w:rPr>
          <w:bCs/>
        </w:rPr>
        <w:t>or vertical positioning by means of a</w:t>
      </w:r>
      <w:r w:rsidR="00C756AC" w:rsidRPr="000C6C6C">
        <w:rPr>
          <w:bCs/>
        </w:rPr>
        <w:t>tmospheric pressure</w:t>
      </w:r>
      <w:r w:rsidR="00C756AC">
        <w:rPr>
          <w:bCs/>
        </w:rPr>
        <w:t xml:space="preserve"> sensors). All these technologies are expected to </w:t>
      </w:r>
      <w:r w:rsidR="008D542F">
        <w:rPr>
          <w:bCs/>
        </w:rPr>
        <w:t xml:space="preserve">continue </w:t>
      </w:r>
      <w:r w:rsidR="00C756AC">
        <w:rPr>
          <w:bCs/>
        </w:rPr>
        <w:t xml:space="preserve">play significant role </w:t>
      </w:r>
      <w:r w:rsidR="001801C6">
        <w:rPr>
          <w:bCs/>
        </w:rPr>
        <w:t>to achieve</w:t>
      </w:r>
      <w:r w:rsidR="00C756AC">
        <w:rPr>
          <w:bCs/>
        </w:rPr>
        <w:t xml:space="preserve"> accurate user positioning</w:t>
      </w:r>
      <w:r w:rsidR="001801C6">
        <w:rPr>
          <w:bCs/>
        </w:rPr>
        <w:t xml:space="preserve"> in future</w:t>
      </w:r>
      <w:r w:rsidR="00C756AC">
        <w:rPr>
          <w:bCs/>
        </w:rPr>
        <w:t>.</w:t>
      </w:r>
    </w:p>
    <w:p w:rsidR="00C756AC" w:rsidRDefault="00C756AC" w:rsidP="00D2663F">
      <w:pPr>
        <w:jc w:val="both"/>
        <w:rPr>
          <w:bCs/>
        </w:rPr>
      </w:pPr>
      <w:r>
        <w:rPr>
          <w:bCs/>
        </w:rPr>
        <w:t xml:space="preserve">The 3GPP NR radio-technology is uniquely positioned to provide added value </w:t>
      </w:r>
      <w:r w:rsidR="008D542F">
        <w:rPr>
          <w:bCs/>
        </w:rPr>
        <w:t>in terms of enhanced location capabilities</w:t>
      </w:r>
      <w:r w:rsidR="00AB6BE9">
        <w:rPr>
          <w:bCs/>
        </w:rPr>
        <w:t>. The</w:t>
      </w:r>
      <w:r>
        <w:rPr>
          <w:bCs/>
        </w:rPr>
        <w:t xml:space="preserve"> operat</w:t>
      </w:r>
      <w:r w:rsidR="00AB6BE9">
        <w:rPr>
          <w:bCs/>
        </w:rPr>
        <w:t xml:space="preserve">ion </w:t>
      </w:r>
      <w:r>
        <w:rPr>
          <w:bCs/>
        </w:rPr>
        <w:t xml:space="preserve">in low and high frequency bands (i.e. below and above 6GHz) and utilization of massive antenna arrays </w:t>
      </w:r>
      <w:r w:rsidR="008D542F">
        <w:rPr>
          <w:bCs/>
        </w:rPr>
        <w:t xml:space="preserve">provides additional </w:t>
      </w:r>
      <w:r w:rsidR="00AB6BE9">
        <w:rPr>
          <w:bCs/>
        </w:rPr>
        <w:t>degrees of freedom</w:t>
      </w:r>
      <w:r w:rsidR="008D542F">
        <w:rPr>
          <w:bCs/>
        </w:rPr>
        <w:t xml:space="preserve"> </w:t>
      </w:r>
      <w:r>
        <w:rPr>
          <w:bCs/>
        </w:rPr>
        <w:t>to substantially improve the</w:t>
      </w:r>
      <w:r w:rsidR="008D542F">
        <w:rPr>
          <w:bCs/>
        </w:rPr>
        <w:t xml:space="preserve"> positioning accuracy. The possibility to use </w:t>
      </w:r>
      <w:r w:rsidR="00AB6BE9">
        <w:rPr>
          <w:bCs/>
        </w:rPr>
        <w:t>wide</w:t>
      </w:r>
      <w:r w:rsidR="008D542F">
        <w:rPr>
          <w:bCs/>
        </w:rPr>
        <w:t xml:space="preserve"> signal bandwidth in low and especially in high bands </w:t>
      </w:r>
      <w:r w:rsidR="00AB6BE9">
        <w:rPr>
          <w:bCs/>
        </w:rPr>
        <w:t>bring</w:t>
      </w:r>
      <w:r w:rsidR="001801C6">
        <w:rPr>
          <w:bCs/>
        </w:rPr>
        <w:t>s</w:t>
      </w:r>
      <w:r w:rsidR="00AB6BE9">
        <w:rPr>
          <w:bCs/>
        </w:rPr>
        <w:t xml:space="preserve"> </w:t>
      </w:r>
      <w:r w:rsidR="008D542F">
        <w:rPr>
          <w:bCs/>
        </w:rPr>
        <w:t xml:space="preserve">new performance bounds </w:t>
      </w:r>
      <w:r w:rsidR="00AB6BE9">
        <w:rPr>
          <w:bCs/>
        </w:rPr>
        <w:t xml:space="preserve">for user location for </w:t>
      </w:r>
      <w:r w:rsidR="008D542F">
        <w:rPr>
          <w:bCs/>
        </w:rPr>
        <w:t xml:space="preserve">well-known </w:t>
      </w:r>
      <w:r w:rsidR="00AB6BE9">
        <w:rPr>
          <w:bCs/>
        </w:rPr>
        <w:t xml:space="preserve">positioning </w:t>
      </w:r>
      <w:r w:rsidR="001801C6">
        <w:rPr>
          <w:bCs/>
        </w:rPr>
        <w:t>techniques based OTDOA and U</w:t>
      </w:r>
      <w:r w:rsidR="008D542F">
        <w:rPr>
          <w:bCs/>
        </w:rPr>
        <w:t>TDOA</w:t>
      </w:r>
      <w:r w:rsidR="001801C6">
        <w:rPr>
          <w:bCs/>
        </w:rPr>
        <w:t>, Cell-ID or E-Cell-ID etc.</w:t>
      </w:r>
      <w:r w:rsidR="00AB6BE9">
        <w:rPr>
          <w:bCs/>
        </w:rPr>
        <w:t>,</w:t>
      </w:r>
      <w:r w:rsidR="008D542F">
        <w:rPr>
          <w:bCs/>
        </w:rPr>
        <w:t xml:space="preserve"> utilizing timing </w:t>
      </w:r>
      <w:r w:rsidR="00AB6BE9">
        <w:rPr>
          <w:bCs/>
        </w:rPr>
        <w:t>measurements</w:t>
      </w:r>
      <w:r w:rsidR="008D542F">
        <w:rPr>
          <w:bCs/>
        </w:rPr>
        <w:t xml:space="preserve"> to locate UE</w:t>
      </w:r>
      <w:r w:rsidR="00AB6BE9">
        <w:rPr>
          <w:bCs/>
        </w:rPr>
        <w:t>. T</w:t>
      </w:r>
      <w:r w:rsidR="008D542F">
        <w:rPr>
          <w:bCs/>
        </w:rPr>
        <w:t>he</w:t>
      </w:r>
      <w:r w:rsidR="00AB6BE9">
        <w:rPr>
          <w:bCs/>
        </w:rPr>
        <w:t xml:space="preserve"> </w:t>
      </w:r>
      <w:r w:rsidR="001801C6">
        <w:rPr>
          <w:bCs/>
        </w:rPr>
        <w:t xml:space="preserve">recent </w:t>
      </w:r>
      <w:r w:rsidR="00AB6BE9">
        <w:rPr>
          <w:bCs/>
        </w:rPr>
        <w:t xml:space="preserve">advances in </w:t>
      </w:r>
      <w:r w:rsidR="008D542F">
        <w:rPr>
          <w:bCs/>
        </w:rPr>
        <w:t>massive antenna systems</w:t>
      </w:r>
      <w:r w:rsidR="00AB6BE9">
        <w:rPr>
          <w:bCs/>
        </w:rPr>
        <w:t xml:space="preserve"> (massive MIMO)</w:t>
      </w:r>
      <w:r w:rsidR="008D542F">
        <w:rPr>
          <w:bCs/>
        </w:rPr>
        <w:t xml:space="preserve"> can provide additional degree</w:t>
      </w:r>
      <w:r w:rsidR="00AB6BE9">
        <w:rPr>
          <w:bCs/>
        </w:rPr>
        <w:t>s</w:t>
      </w:r>
      <w:r w:rsidR="008D542F">
        <w:rPr>
          <w:bCs/>
        </w:rPr>
        <w:t xml:space="preserve"> of freedom to enable more accurate user location</w:t>
      </w:r>
      <w:r w:rsidR="00AB6BE9">
        <w:rPr>
          <w:bCs/>
        </w:rPr>
        <w:t xml:space="preserve"> by exploiting spatial and angular domains of propagation</w:t>
      </w:r>
      <w:r w:rsidR="00AB6BE9" w:rsidRPr="00AB6BE9">
        <w:rPr>
          <w:bCs/>
        </w:rPr>
        <w:t xml:space="preserve"> </w:t>
      </w:r>
      <w:r w:rsidR="00AB6BE9">
        <w:rPr>
          <w:bCs/>
        </w:rPr>
        <w:t>channel in combination with time measurements</w:t>
      </w:r>
      <w:r w:rsidR="008D542F">
        <w:rPr>
          <w:bCs/>
        </w:rPr>
        <w:t>.</w:t>
      </w:r>
    </w:p>
    <w:p w:rsidR="00D2663F" w:rsidRPr="00D2663F" w:rsidRDefault="000F0C75" w:rsidP="00D2663F">
      <w:pPr>
        <w:jc w:val="both"/>
        <w:rPr>
          <w:bCs/>
        </w:rPr>
      </w:pPr>
      <w:r>
        <w:rPr>
          <w:bCs/>
        </w:rPr>
        <w:t xml:space="preserve">According to the 3GPP </w:t>
      </w:r>
      <w:r w:rsidR="005D1687" w:rsidRPr="00D2663F">
        <w:rPr>
          <w:bCs/>
        </w:rPr>
        <w:t>T</w:t>
      </w:r>
      <w:r w:rsidR="005D1687">
        <w:rPr>
          <w:bCs/>
        </w:rPr>
        <w:t>S</w:t>
      </w:r>
      <w:r w:rsidR="005D1687" w:rsidRPr="00D2663F">
        <w:rPr>
          <w:bCs/>
        </w:rPr>
        <w:t xml:space="preserve"> </w:t>
      </w:r>
      <w:r w:rsidRPr="00D2663F">
        <w:rPr>
          <w:bCs/>
        </w:rPr>
        <w:t>22.</w:t>
      </w:r>
      <w:r w:rsidR="00516FBB">
        <w:rPr>
          <w:bCs/>
        </w:rPr>
        <w:t>261</w:t>
      </w:r>
      <w:r w:rsidRPr="00D2663F">
        <w:rPr>
          <w:bCs/>
        </w:rPr>
        <w:t xml:space="preserve">, </w:t>
      </w:r>
      <w:r w:rsidR="00D2663F" w:rsidRPr="00D2663F">
        <w:rPr>
          <w:bCs/>
        </w:rPr>
        <w:t xml:space="preserve">the 3GPP system shall support higher accuracy location capability of </w:t>
      </w:r>
      <w:r w:rsidR="00516FBB">
        <w:rPr>
          <w:bCs/>
        </w:rPr>
        <w:t>0.5m and regulatory requirements</w:t>
      </w:r>
      <w:r w:rsidR="00D2663F" w:rsidRPr="00D2663F">
        <w:rPr>
          <w:bCs/>
        </w:rPr>
        <w:t xml:space="preserve">. The 3GPP system shall support location estimation of UE in </w:t>
      </w:r>
      <w:r w:rsidR="00516FBB">
        <w:rPr>
          <w:bCs/>
        </w:rPr>
        <w:t>500ms</w:t>
      </w:r>
      <w:r w:rsidR="00D2663F" w:rsidRPr="00D2663F">
        <w:rPr>
          <w:bCs/>
        </w:rPr>
        <w:t>. These are quite challenging design targets that need to be further assessed and taken into account in system design.</w:t>
      </w:r>
    </w:p>
    <w:p w:rsidR="00E21A59" w:rsidRPr="00D2663F" w:rsidRDefault="00477ABF" w:rsidP="00E21A59">
      <w:pPr>
        <w:jc w:val="both"/>
        <w:rPr>
          <w:bCs/>
        </w:rPr>
      </w:pPr>
      <w:r>
        <w:rPr>
          <w:bCs/>
        </w:rPr>
        <w:t>T</w:t>
      </w:r>
      <w:r w:rsidR="00E21A59">
        <w:rPr>
          <w:bCs/>
        </w:rPr>
        <w:t xml:space="preserve">he following requirements were captured in the 3GPP </w:t>
      </w:r>
      <w:r w:rsidR="00D2663F">
        <w:rPr>
          <w:bCs/>
        </w:rPr>
        <w:t xml:space="preserve">RAN </w:t>
      </w:r>
      <w:r w:rsidR="00E21A59">
        <w:rPr>
          <w:bCs/>
        </w:rPr>
        <w:t xml:space="preserve">TR </w:t>
      </w:r>
      <w:r w:rsidR="00E21A59" w:rsidRPr="00E21A59">
        <w:rPr>
          <w:rFonts w:hint="eastAsia"/>
          <w:bCs/>
        </w:rPr>
        <w:t>38</w:t>
      </w:r>
      <w:r w:rsidR="00E21A59" w:rsidRPr="00E21A59">
        <w:rPr>
          <w:bCs/>
        </w:rPr>
        <w:t>.</w:t>
      </w:r>
      <w:r w:rsidR="00E21A59" w:rsidRPr="00E21A59">
        <w:rPr>
          <w:rFonts w:hint="eastAsia"/>
          <w:bCs/>
        </w:rPr>
        <w:t>913</w:t>
      </w:r>
      <w:r w:rsidR="00E21A59">
        <w:rPr>
          <w:bCs/>
        </w:rPr>
        <w:t xml:space="preserve"> based on the </w:t>
      </w:r>
      <w:r w:rsidR="00E21A59" w:rsidRPr="00E21A59">
        <w:rPr>
          <w:bCs/>
        </w:rPr>
        <w:t>RP-161834</w:t>
      </w:r>
      <w:r w:rsidR="00E21A59">
        <w:rPr>
          <w:bCs/>
        </w:rPr>
        <w:t>. T</w:t>
      </w:r>
      <w:r w:rsidR="00E21A59" w:rsidRPr="00D2663F">
        <w:rPr>
          <w:bCs/>
        </w:rPr>
        <w:t>he NR should enable, and improve if suitable, state-of-art positioning techniques, such as RAN-embedded (Cell-ID, E-Cell ID, OTDOA, UTDOA, etc.) and RAN-external (GNSS, Bluetooth, WLAN, Terrestrial Beacon Systems (TBS), sensors, etc.). Additionally, potential D2D based positioning techniques should be considered.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The NR positioning shall exploit high bandwidth, massive antenna systems, network architecture/ functionalities (e.g. heterogeneous networks, broadcast, MBMS) and deployment of massive number of devices. NR positioning shall support indoors and outdoors use cases.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shall support regulatory positioning requirements.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design targets for commercial positioning use cases include: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Support for range of accuracy levels, latency levels and device categories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 xml:space="preserve">Support </w:t>
      </w:r>
      <w:r w:rsidRPr="00935D79">
        <w:rPr>
          <w:rFonts w:eastAsia="SimSun"/>
          <w:lang w:eastAsia="zh-CN"/>
        </w:rPr>
        <w:t>accuracy and latency as defined in TR 22.8</w:t>
      </w:r>
      <w:r>
        <w:rPr>
          <w:rFonts w:eastAsia="SimSun"/>
          <w:lang w:eastAsia="zh-CN"/>
        </w:rPr>
        <w:t>62</w:t>
      </w:r>
      <w:r w:rsidRPr="00935D7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some use cases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network complexity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device cost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>Reduced device power consumption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ab/>
        <w:t>Efficient signalling over the air interface and in the network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ab/>
        <w:t>Support for hybrid positioning methods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7.</w:t>
      </w:r>
      <w:r>
        <w:rPr>
          <w:rFonts w:eastAsia="SimSun"/>
          <w:lang w:eastAsia="zh-CN"/>
        </w:rPr>
        <w:tab/>
        <w:t>Scalability (support for large number of devices)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8.</w:t>
      </w:r>
      <w:r>
        <w:rPr>
          <w:rFonts w:eastAsia="SimSun"/>
          <w:lang w:eastAsia="zh-CN"/>
        </w:rPr>
        <w:tab/>
        <w:t>High security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9.</w:t>
      </w:r>
      <w:r>
        <w:rPr>
          <w:rFonts w:eastAsia="SimSun"/>
          <w:lang w:eastAsia="zh-CN"/>
        </w:rPr>
        <w:tab/>
        <w:t>High availability</w:t>
      </w:r>
    </w:p>
    <w:p w:rsidR="00E21A59" w:rsidRPr="00404B71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>
        <w:rPr>
          <w:rFonts w:eastAsia="SimSun"/>
          <w:lang w:eastAsia="zh-CN"/>
        </w:rPr>
        <w:tab/>
        <w:t xml:space="preserve">Support UE speed </w:t>
      </w:r>
      <w:r w:rsidRPr="00935D79">
        <w:rPr>
          <w:rFonts w:eastAsia="SimSun"/>
          <w:lang w:eastAsia="zh-CN"/>
        </w:rPr>
        <w:t>as defined in TR 22.8</w:t>
      </w:r>
      <w:r>
        <w:rPr>
          <w:rFonts w:eastAsia="SimSun"/>
          <w:lang w:eastAsia="zh-CN"/>
        </w:rPr>
        <w:t>62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3434C1" w:rsidRDefault="003434C1" w:rsidP="003434C1">
      <w:pPr>
        <w:spacing w:after="0"/>
        <w:jc w:val="both"/>
      </w:pPr>
      <w:r>
        <w:t xml:space="preserve">The objective of this </w:t>
      </w:r>
      <w:r w:rsidR="00E306D0">
        <w:t xml:space="preserve">study </w:t>
      </w:r>
      <w:r>
        <w:t xml:space="preserve">item is to </w:t>
      </w:r>
      <w:r w:rsidR="004B4B32">
        <w:t xml:space="preserve">evaluate </w:t>
      </w:r>
      <w:r w:rsidR="001A61F7">
        <w:t xml:space="preserve">potential </w:t>
      </w:r>
      <w:r>
        <w:t xml:space="preserve">solutions to </w:t>
      </w:r>
      <w:r w:rsidR="004B4B32">
        <w:t>address NR positioning requirements as defined in TR 38.913</w:t>
      </w:r>
      <w:r w:rsidR="00C574A4">
        <w:t xml:space="preserve"> and</w:t>
      </w:r>
      <w:r w:rsidR="004B4B32">
        <w:t xml:space="preserve"> TS 22.261</w:t>
      </w:r>
      <w:r w:rsidR="00890321">
        <w:t xml:space="preserve"> while considering E911 requirements</w:t>
      </w:r>
      <w:r w:rsidR="004B4B32">
        <w:t xml:space="preserve"> by analysing </w:t>
      </w:r>
      <w:r>
        <w:t>positioning accuracy</w:t>
      </w:r>
      <w:r w:rsidR="004B4B32">
        <w:t xml:space="preserve"> (including </w:t>
      </w:r>
      <w:r w:rsidR="004B4B32" w:rsidRPr="009C026C">
        <w:t>latitude, longitude and altitude</w:t>
      </w:r>
      <w:r w:rsidR="004B4B32">
        <w:t>)</w:t>
      </w:r>
      <w:r>
        <w:t>, availability, reliability, latency, network synchronization requirements and/or UE/gNB complexity to perform positioning</w:t>
      </w:r>
      <w:r w:rsidR="004A7319">
        <w:t xml:space="preserve">, </w:t>
      </w:r>
      <w:r w:rsidR="004A7319">
        <w:rPr>
          <w:bCs/>
        </w:rPr>
        <w:t xml:space="preserve">and taking into </w:t>
      </w:r>
      <w:r w:rsidR="004A7319" w:rsidRPr="00A31520">
        <w:rPr>
          <w:bCs/>
        </w:rPr>
        <w:t>account a preference to maximize synergy where possible with existing positioning support for E-UTRAN</w:t>
      </w:r>
      <w:r w:rsidRPr="00A31520">
        <w:t>.</w:t>
      </w:r>
      <w:r w:rsidR="001A61F7">
        <w:t xml:space="preserve"> This SI covers RAT dependent, RAT independent, and hybrid of those positioning technologies.</w:t>
      </w:r>
    </w:p>
    <w:p w:rsidR="005111B7" w:rsidRDefault="005111B7" w:rsidP="003434C1">
      <w:pPr>
        <w:spacing w:after="0"/>
        <w:jc w:val="both"/>
      </w:pPr>
    </w:p>
    <w:p w:rsidR="005111B7" w:rsidRDefault="005111B7" w:rsidP="003434C1">
      <w:pPr>
        <w:spacing w:after="0"/>
        <w:jc w:val="both"/>
      </w:pPr>
      <w:r>
        <w:t>1. Evaluation on different positioning technologies [RAN1].</w:t>
      </w:r>
    </w:p>
    <w:p w:rsidR="005111B7" w:rsidRDefault="005111B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Use the evaluation assumptions and scenarios in TR37.857 as a starting point including: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Indoor and outdoor deployment scenarios covering but not limited to Urban and Suburban areas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System parameters including operating bands below and above 6GHz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User dropping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Performance metrics to evaluate vertical and horizontal positioning and the overall positioning accuracy and latency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Define additional evaluation assumptions and scenarios, if needed.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Evaluate the positioning technologies.</w:t>
      </w:r>
    </w:p>
    <w:p w:rsidR="001A61F7" w:rsidRDefault="001A61F7">
      <w:pPr>
        <w:spacing w:after="0"/>
        <w:jc w:val="both"/>
      </w:pPr>
    </w:p>
    <w:p w:rsidR="005111B7" w:rsidRDefault="005111B7">
      <w:pPr>
        <w:spacing w:after="0"/>
        <w:jc w:val="both"/>
      </w:pPr>
      <w:r>
        <w:t xml:space="preserve">2. </w:t>
      </w:r>
      <w:r w:rsidR="00215A05">
        <w:t>Study of potential positioning solutions</w:t>
      </w:r>
      <w:r w:rsidR="00251639">
        <w:t xml:space="preserve"> for RAT dependent </w:t>
      </w:r>
      <w:r w:rsidR="00F10A15">
        <w:t xml:space="preserve">technologies </w:t>
      </w:r>
      <w:r w:rsidR="00251639">
        <w:t>and hybrid of those</w:t>
      </w:r>
      <w:r w:rsidR="00215A05">
        <w:t xml:space="preserve"> against the objectives in TR 38.913 and TS 22.261 [RAN1].</w:t>
      </w:r>
    </w:p>
    <w:p w:rsidR="00215A05" w:rsidRDefault="00215A05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  <w:r w:rsidR="00251639">
        <w:t xml:space="preserve"> the study is b</w:t>
      </w:r>
      <w:r>
        <w:t>ased on measurement of NR signals for downlink and uplink transmission</w:t>
      </w:r>
    </w:p>
    <w:p w:rsidR="001A61F7" w:rsidRDefault="001A61F7">
      <w:pPr>
        <w:spacing w:after="0"/>
        <w:jc w:val="both"/>
      </w:pPr>
    </w:p>
    <w:p w:rsidR="001A61F7" w:rsidRDefault="001A61F7">
      <w:pPr>
        <w:spacing w:after="0"/>
        <w:jc w:val="both"/>
      </w:pPr>
      <w:r>
        <w:t xml:space="preserve">3. Study of </w:t>
      </w:r>
      <w:r w:rsidRPr="001A61F7">
        <w:t>NR positioning architecture for location services, functional interfaces, protocol and procedures for supporting RAT dependent, RAT independent, and hybrid of RAT dependent and independent positioning technologies</w:t>
      </w:r>
      <w:r>
        <w:t xml:space="preserve"> including the following [RAN2, RAN3]:</w:t>
      </w:r>
    </w:p>
    <w:p w:rsidR="001A61F7" w:rsidRPr="001056BC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rPr>
          <w:rFonts w:eastAsia="맑은 고딕"/>
          <w:bCs/>
        </w:rPr>
        <w:t>A</w:t>
      </w:r>
      <w:r w:rsidRPr="00A31520">
        <w:rPr>
          <w:rFonts w:eastAsia="맑은 고딕"/>
          <w:bCs/>
        </w:rPr>
        <w:t>rchitectures and interfaces to support RAT independent positioning technologies</w:t>
      </w:r>
    </w:p>
    <w:p w:rsidR="001A61F7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A</w:t>
      </w:r>
      <w:r w:rsidRPr="001A61F7">
        <w:t>rchitectural and signalling support (e.g. reuse/extension of LPP/LPPa</w:t>
      </w:r>
      <w:r w:rsidR="00CF1721">
        <w:t>/RRC</w:t>
      </w:r>
      <w:r w:rsidRPr="001A61F7">
        <w:t xml:space="preserve"> vs. new protocol, etc.)</w:t>
      </w:r>
    </w:p>
    <w:p w:rsidR="00215A05" w:rsidRDefault="00215A05">
      <w:pPr>
        <w:spacing w:after="0"/>
        <w:jc w:val="both"/>
      </w:pPr>
    </w:p>
    <w:p w:rsidR="00215A05" w:rsidRDefault="001A61F7">
      <w:pPr>
        <w:spacing w:after="0"/>
        <w:jc w:val="both"/>
      </w:pPr>
      <w:r>
        <w:t>4. Study of the support in standalone (NR only) and mixed LTE-NR deployments [RAN1, RAN2, RAN3]</w:t>
      </w:r>
    </w:p>
    <w:p w:rsidR="00BE79F0" w:rsidRPr="004A7319" w:rsidRDefault="00BE79F0" w:rsidP="001056BC">
      <w:pPr>
        <w:spacing w:before="120" w:after="0"/>
        <w:ind w:left="284"/>
        <w:jc w:val="both"/>
        <w:rPr>
          <w:bCs/>
        </w:rPr>
      </w:pPr>
    </w:p>
    <w:p w:rsidR="00B53F65" w:rsidRDefault="006E32D0" w:rsidP="001056BC">
      <w:pPr>
        <w:spacing w:before="120" w:after="0"/>
        <w:jc w:val="both"/>
        <w:rPr>
          <w:bCs/>
        </w:rPr>
      </w:pPr>
      <w:r>
        <w:rPr>
          <w:bCs/>
        </w:rPr>
        <w:t>Note</w:t>
      </w:r>
      <w:r w:rsidRPr="001A61F7">
        <w:rPr>
          <w:bCs/>
        </w:rPr>
        <w:t xml:space="preserve">: </w:t>
      </w:r>
      <w:r w:rsidR="005111B7" w:rsidRPr="001A61F7">
        <w:rPr>
          <w:bCs/>
        </w:rPr>
        <w:t>S</w:t>
      </w:r>
      <w:r w:rsidR="00AA67D3" w:rsidRPr="001A61F7">
        <w:rPr>
          <w:bCs/>
        </w:rPr>
        <w:t>idelink positioning</w:t>
      </w:r>
      <w:r w:rsidR="00AA67D3">
        <w:rPr>
          <w:bCs/>
        </w:rPr>
        <w:t xml:space="preserve"> and positioning support for V2X are not part of this SI</w:t>
      </w:r>
      <w:r w:rsidR="00B53F65">
        <w:rPr>
          <w:bCs/>
        </w:rPr>
        <w:t xml:space="preserve"> and can be considered in later phase</w:t>
      </w:r>
      <w:r w:rsidR="00DC1B78">
        <w:rPr>
          <w:bCs/>
        </w:rPr>
        <w:t>.</w:t>
      </w:r>
    </w:p>
    <w:p w:rsidR="00A7059D" w:rsidRPr="00A7059D" w:rsidRDefault="00A7059D" w:rsidP="0073289D">
      <w:pPr>
        <w:spacing w:before="120"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:rsidR="004C634D" w:rsidRPr="00251D80" w:rsidRDefault="00477ABF" w:rsidP="00D612C1">
            <w:pPr>
              <w:spacing w:after="0"/>
              <w:rPr>
                <w:i/>
              </w:rPr>
            </w:pPr>
            <w:r w:rsidRPr="006C6442">
              <w:rPr>
                <w:rFonts w:eastAsia="바탕"/>
                <w:lang w:eastAsia="zh-CN"/>
              </w:rPr>
              <w:t xml:space="preserve">Study on NR </w:t>
            </w:r>
            <w:r w:rsidR="00D612C1">
              <w:rPr>
                <w:rFonts w:eastAsia="바탕"/>
                <w:lang w:eastAsia="zh-CN"/>
              </w:rPr>
              <w:t>P</w:t>
            </w:r>
            <w:r w:rsidR="00D612C1" w:rsidRPr="006C6442">
              <w:rPr>
                <w:rFonts w:eastAsia="바탕"/>
                <w:lang w:eastAsia="zh-CN"/>
              </w:rPr>
              <w:t xml:space="preserve">ositioning </w:t>
            </w:r>
            <w:r w:rsidR="00D612C1">
              <w:rPr>
                <w:rFonts w:eastAsia="바탕"/>
                <w:lang w:eastAsia="zh-CN"/>
              </w:rPr>
              <w:t>S</w:t>
            </w:r>
            <w:r w:rsidR="00371CB1">
              <w:rPr>
                <w:rFonts w:eastAsia="바탕"/>
                <w:lang w:eastAsia="zh-CN"/>
              </w:rPr>
              <w:t>upport</w:t>
            </w:r>
          </w:p>
        </w:tc>
        <w:tc>
          <w:tcPr>
            <w:tcW w:w="993" w:type="dxa"/>
          </w:tcPr>
          <w:p w:rsidR="004C634D" w:rsidRPr="00251D80" w:rsidRDefault="0064416F" w:rsidP="003D6A61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r w:rsidR="00D612C1">
              <w:rPr>
                <w:iCs/>
              </w:rPr>
              <w:t>8</w:t>
            </w:r>
            <w:r w:rsidR="003D6A61">
              <w:rPr>
                <w:iCs/>
              </w:rPr>
              <w:t>1</w:t>
            </w:r>
          </w:p>
        </w:tc>
        <w:tc>
          <w:tcPr>
            <w:tcW w:w="1074" w:type="dxa"/>
          </w:tcPr>
          <w:p w:rsidR="004C634D" w:rsidRPr="00FB33DB" w:rsidRDefault="0064416F" w:rsidP="003D6A61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 w:rsidR="00D612C1">
              <w:rPr>
                <w:iCs/>
              </w:rPr>
              <w:t>8</w:t>
            </w:r>
            <w:r w:rsidR="003D6A61">
              <w:rPr>
                <w:iCs/>
              </w:rPr>
              <w:t>2</w:t>
            </w:r>
          </w:p>
        </w:tc>
        <w:tc>
          <w:tcPr>
            <w:tcW w:w="2186" w:type="dxa"/>
          </w:tcPr>
          <w:p w:rsidR="004C634D" w:rsidRPr="00251D80" w:rsidRDefault="0002563D" w:rsidP="00432283">
            <w:pPr>
              <w:spacing w:after="0"/>
              <w:rPr>
                <w:i/>
              </w:rPr>
            </w:pPr>
            <w:r w:rsidRPr="00DA5F16">
              <w:t>Khoryaev Alexey,</w:t>
            </w:r>
            <w:r>
              <w:br/>
            </w:r>
            <w:r w:rsidRPr="00DA5F16">
              <w:t>Intel Corporation,</w:t>
            </w:r>
            <w:r>
              <w:br/>
            </w:r>
            <w:r w:rsidRPr="00DA5F16">
              <w:t>alexey.khoryaev@intel.com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2563D" w:rsidRDefault="0002563D" w:rsidP="0002563D">
      <w:pPr>
        <w:spacing w:before="120" w:after="120"/>
        <w:ind w:right="-96"/>
      </w:pPr>
      <w:r>
        <w:t>Alexey</w:t>
      </w:r>
      <w:r w:rsidR="004B4B32" w:rsidRPr="004B4B32">
        <w:t xml:space="preserve"> </w:t>
      </w:r>
      <w:r w:rsidR="004B4B32" w:rsidRPr="00D96E1B">
        <w:t>Khoryaev</w:t>
      </w:r>
      <w:r>
        <w:t>,</w:t>
      </w:r>
      <w:r w:rsidR="00FF232E">
        <w:t xml:space="preserve"> </w:t>
      </w:r>
      <w:r>
        <w:t xml:space="preserve">Intel Corporation, </w:t>
      </w:r>
      <w:hyperlink r:id="rId11" w:history="1">
        <w:r w:rsidR="00442F13" w:rsidRPr="00EA5A70">
          <w:rPr>
            <w:rStyle w:val="Hyperlink"/>
          </w:rPr>
          <w:t>alexey.khoryaev@intel.com</w:t>
        </w:r>
      </w:hyperlink>
    </w:p>
    <w:p w:rsidR="001814DA" w:rsidRPr="001056BC" w:rsidRDefault="001814DA" w:rsidP="001814DA">
      <w:pPr>
        <w:spacing w:before="120" w:after="120"/>
        <w:ind w:right="-96"/>
        <w:rPr>
          <w:lang w:val="de-DE"/>
        </w:rPr>
      </w:pPr>
      <w:r w:rsidRPr="001056BC">
        <w:rPr>
          <w:lang w:val="de-DE" w:eastAsia="zh-CN"/>
        </w:rPr>
        <w:t xml:space="preserve">Ren Da, CATT, </w:t>
      </w:r>
      <w:hyperlink r:id="rId12" w:history="1">
        <w:r w:rsidR="00294D0A" w:rsidRPr="001056BC">
          <w:rPr>
            <w:rStyle w:val="Hyperlink"/>
            <w:bCs/>
            <w:lang w:val="de-DE" w:eastAsia="zh-CN"/>
          </w:rPr>
          <w:t>RenDa</w:t>
        </w:r>
        <w:r w:rsidR="00294D0A" w:rsidRPr="001056BC">
          <w:rPr>
            <w:rStyle w:val="Hyperlink"/>
            <w:bCs/>
            <w:lang w:val="de-DE"/>
          </w:rPr>
          <w:t>@</w:t>
        </w:r>
        <w:r w:rsidR="00294D0A" w:rsidRPr="001056BC">
          <w:rPr>
            <w:rStyle w:val="Hyperlink"/>
            <w:bCs/>
            <w:lang w:val="de-DE" w:eastAsia="zh-CN"/>
          </w:rPr>
          <w:t>catt.cn</w:t>
        </w:r>
      </w:hyperlink>
    </w:p>
    <w:p w:rsidR="00442F13" w:rsidRDefault="00442F13" w:rsidP="0002563D">
      <w:pPr>
        <w:spacing w:before="120" w:after="120"/>
        <w:ind w:right="-96"/>
      </w:pPr>
      <w:r>
        <w:t xml:space="preserve">Sven Fischer, Qualcomm Incorporated, </w:t>
      </w:r>
      <w:hyperlink r:id="rId13" w:history="1">
        <w:r w:rsidR="00890321" w:rsidRPr="00C92843">
          <w:rPr>
            <w:rStyle w:val="Hyperlink"/>
          </w:rPr>
          <w:t>sfischer@qti.qualcomm.com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371CB1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Acorn Technologies</w:t>
            </w:r>
          </w:p>
        </w:tc>
      </w:tr>
      <w:tr w:rsidR="00447EC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7EC6" w:rsidRDefault="00447EC6" w:rsidP="001C5C86">
            <w:pPr>
              <w:pStyle w:val="TAL"/>
            </w:pPr>
            <w:r>
              <w:t>Apple Inc.</w:t>
            </w:r>
          </w:p>
        </w:tc>
      </w:tr>
      <w:tr w:rsidR="00627E72" w:rsidTr="007D03D2">
        <w:trPr>
          <w:jc w:val="center"/>
        </w:trPr>
        <w:tc>
          <w:tcPr>
            <w:tcW w:w="0" w:type="auto"/>
            <w:shd w:val="clear" w:color="auto" w:fill="auto"/>
          </w:tcPr>
          <w:p w:rsidR="00627E72" w:rsidRDefault="00627E72" w:rsidP="001C5C86">
            <w:pPr>
              <w:pStyle w:val="TAL"/>
            </w:pPr>
            <w:r>
              <w:t>ASUSTeK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AT&amp;T</w:t>
            </w:r>
          </w:p>
        </w:tc>
      </w:tr>
      <w:tr w:rsidR="003D07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D075F" w:rsidDel="00422E0B" w:rsidRDefault="003D075F" w:rsidP="001C5C86">
            <w:pPr>
              <w:pStyle w:val="TAL"/>
            </w:pPr>
            <w:r>
              <w:t>Broadcom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BE53EA" w:rsidP="001C5C86">
            <w:pPr>
              <w:pStyle w:val="TAL"/>
            </w:pPr>
            <w:r>
              <w:t>CATT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>
              <w:t>ESA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 w:rsidRPr="00B22F50">
              <w:t>Fraunhofer IIS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>
              <w:t>III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563D" w:rsidP="001C5C86">
            <w:pPr>
              <w:pStyle w:val="TAL"/>
            </w:pPr>
            <w:r>
              <w:t>Intel Corporation</w:t>
            </w:r>
          </w:p>
        </w:tc>
      </w:tr>
      <w:tr w:rsidR="00447EC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7EC6" w:rsidRDefault="00447EC6" w:rsidP="001C5C86">
            <w:pPr>
              <w:pStyle w:val="TAL"/>
            </w:pPr>
            <w:r>
              <w:t>InterDigital</w:t>
            </w:r>
          </w:p>
        </w:tc>
      </w:tr>
      <w:tr w:rsidR="005D1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1687" w:rsidRDefault="005D1687" w:rsidP="001C5C86">
            <w:pPr>
              <w:pStyle w:val="TAL"/>
            </w:pPr>
            <w:r>
              <w:t>ITRI</w:t>
            </w:r>
          </w:p>
        </w:tc>
      </w:tr>
      <w:tr w:rsidR="00C6549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5496" w:rsidRDefault="00C65496" w:rsidP="001C5C86">
            <w:pPr>
              <w:pStyle w:val="TAL"/>
            </w:pPr>
            <w:r>
              <w:t>NextNav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 w:rsidRPr="00784687">
              <w:t>OPPO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1C5C86">
            <w:pPr>
              <w:pStyle w:val="TAL"/>
            </w:pPr>
            <w:r>
              <w:t>Qualcomm Inc</w:t>
            </w:r>
            <w:r w:rsidR="001814DA">
              <w:t>orporated</w:t>
            </w:r>
          </w:p>
        </w:tc>
      </w:tr>
      <w:tr w:rsidR="00A928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285F" w:rsidRDefault="00A9285F" w:rsidP="001C5C86">
            <w:pPr>
              <w:pStyle w:val="TAL"/>
            </w:pPr>
            <w:r w:rsidRPr="00A9285F">
              <w:t>Shenzhen Coolpad Technologies</w:t>
            </w:r>
          </w:p>
        </w:tc>
      </w:tr>
      <w:tr w:rsidR="00536D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36DA6" w:rsidRPr="00A9285F" w:rsidRDefault="00536DA6" w:rsidP="001C5C86">
            <w:pPr>
              <w:pStyle w:val="TAL"/>
            </w:pPr>
            <w:r>
              <w:t>SONY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943C56" w:rsidP="00890321">
            <w:pPr>
              <w:pStyle w:val="TAL"/>
            </w:pPr>
            <w:hyperlink r:id="rId14" w:history="1">
              <w:r w:rsidR="00784687" w:rsidRPr="00651184">
                <w:rPr>
                  <w:lang w:eastAsia="zh-CN"/>
                </w:rPr>
                <w:t>Spreadtrum Communications</w:t>
              </w:r>
            </w:hyperlink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312BB4" w:rsidP="00890321">
            <w:pPr>
              <w:pStyle w:val="TAL"/>
            </w:pPr>
            <w:r>
              <w:t>[</w:t>
            </w:r>
            <w:r w:rsidR="00890321">
              <w:t>T-Mobile USA</w:t>
            </w:r>
            <w:r>
              <w:t>]</w:t>
            </w:r>
          </w:p>
        </w:tc>
      </w:tr>
      <w:tr w:rsidR="005D30C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30CD" w:rsidRDefault="00C3725D" w:rsidP="00890321">
            <w:pPr>
              <w:pStyle w:val="TAL"/>
            </w:pPr>
            <w:r w:rsidRPr="005C06A8">
              <w:t>TOYOTA InfoTechnology Center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784687" w:rsidP="00890321">
            <w:pPr>
              <w:pStyle w:val="TAL"/>
            </w:pPr>
            <w:r>
              <w:t>vivo</w:t>
            </w:r>
          </w:p>
        </w:tc>
      </w:tr>
      <w:tr w:rsidR="008A53BF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53BF" w:rsidRDefault="008A53BF" w:rsidP="00890321">
            <w:pPr>
              <w:pStyle w:val="TAL"/>
            </w:pPr>
            <w:r>
              <w:t>WILUS Inc.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784687" w:rsidP="00890321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BB7B32" w:rsidP="00890321">
            <w:pPr>
              <w:pStyle w:val="TAL"/>
            </w:pPr>
            <w:r>
              <w:t>Verizon</w:t>
            </w:r>
            <w:r w:rsidR="00FD1EC9">
              <w:t xml:space="preserve"> Wireless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C56" w:rsidRDefault="00943C56">
      <w:r>
        <w:separator/>
      </w:r>
    </w:p>
  </w:endnote>
  <w:endnote w:type="continuationSeparator" w:id="0">
    <w:p w:rsidR="00943C56" w:rsidRDefault="0094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C56" w:rsidRDefault="00943C56">
      <w:r>
        <w:separator/>
      </w:r>
    </w:p>
  </w:footnote>
  <w:footnote w:type="continuationSeparator" w:id="0">
    <w:p w:rsidR="00943C56" w:rsidRDefault="00943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E4AE2"/>
    <w:multiLevelType w:val="hybridMultilevel"/>
    <w:tmpl w:val="E4C4E862"/>
    <w:lvl w:ilvl="0" w:tplc="0419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1E2874"/>
    <w:multiLevelType w:val="hybridMultilevel"/>
    <w:tmpl w:val="4D2014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15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 w:numId="12">
    <w:abstractNumId w:val="12"/>
  </w:num>
  <w:num w:numId="13">
    <w:abstractNumId w:val="14"/>
  </w:num>
  <w:num w:numId="14">
    <w:abstractNumId w:val="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63D"/>
    <w:rsid w:val="000345EC"/>
    <w:rsid w:val="00037C06"/>
    <w:rsid w:val="00040CE8"/>
    <w:rsid w:val="00044DAE"/>
    <w:rsid w:val="00051586"/>
    <w:rsid w:val="00052BF8"/>
    <w:rsid w:val="00052D7A"/>
    <w:rsid w:val="00057116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C5FE3"/>
    <w:rsid w:val="000D122A"/>
    <w:rsid w:val="000E55AD"/>
    <w:rsid w:val="000F0C75"/>
    <w:rsid w:val="000F2B91"/>
    <w:rsid w:val="00103679"/>
    <w:rsid w:val="001056BC"/>
    <w:rsid w:val="00120541"/>
    <w:rsid w:val="001211F3"/>
    <w:rsid w:val="001535C6"/>
    <w:rsid w:val="00174617"/>
    <w:rsid w:val="001759A7"/>
    <w:rsid w:val="001801C6"/>
    <w:rsid w:val="001814DA"/>
    <w:rsid w:val="00195789"/>
    <w:rsid w:val="001A04B0"/>
    <w:rsid w:val="001A4192"/>
    <w:rsid w:val="001A61F7"/>
    <w:rsid w:val="001C5AC9"/>
    <w:rsid w:val="001C5C86"/>
    <w:rsid w:val="001C67DB"/>
    <w:rsid w:val="001C718D"/>
    <w:rsid w:val="001E261A"/>
    <w:rsid w:val="001E268D"/>
    <w:rsid w:val="001E2E97"/>
    <w:rsid w:val="001E40DA"/>
    <w:rsid w:val="001E41F8"/>
    <w:rsid w:val="001F42B7"/>
    <w:rsid w:val="001F7EB4"/>
    <w:rsid w:val="002000C2"/>
    <w:rsid w:val="0020160A"/>
    <w:rsid w:val="00202546"/>
    <w:rsid w:val="00205F25"/>
    <w:rsid w:val="00206AA7"/>
    <w:rsid w:val="00215A05"/>
    <w:rsid w:val="00221B1E"/>
    <w:rsid w:val="00221B2C"/>
    <w:rsid w:val="00240DCD"/>
    <w:rsid w:val="0024786B"/>
    <w:rsid w:val="00251639"/>
    <w:rsid w:val="00251D80"/>
    <w:rsid w:val="0025744A"/>
    <w:rsid w:val="002640E5"/>
    <w:rsid w:val="0026606E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04312"/>
    <w:rsid w:val="003106B0"/>
    <w:rsid w:val="00312BB4"/>
    <w:rsid w:val="00315954"/>
    <w:rsid w:val="003205AD"/>
    <w:rsid w:val="0033027D"/>
    <w:rsid w:val="00335FB2"/>
    <w:rsid w:val="003434C1"/>
    <w:rsid w:val="00344158"/>
    <w:rsid w:val="00371CB1"/>
    <w:rsid w:val="0037623E"/>
    <w:rsid w:val="0038516D"/>
    <w:rsid w:val="003869D7"/>
    <w:rsid w:val="00393464"/>
    <w:rsid w:val="003A1EB0"/>
    <w:rsid w:val="003B3A3C"/>
    <w:rsid w:val="003B5ABE"/>
    <w:rsid w:val="003B6BF0"/>
    <w:rsid w:val="003C0F14"/>
    <w:rsid w:val="003C6DA6"/>
    <w:rsid w:val="003C6DAB"/>
    <w:rsid w:val="003D075F"/>
    <w:rsid w:val="003D69B8"/>
    <w:rsid w:val="003D6A61"/>
    <w:rsid w:val="003E0FE5"/>
    <w:rsid w:val="003E463F"/>
    <w:rsid w:val="003E4DA7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47EC6"/>
    <w:rsid w:val="00464367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134"/>
    <w:rsid w:val="004B0325"/>
    <w:rsid w:val="004B4B32"/>
    <w:rsid w:val="004C0A38"/>
    <w:rsid w:val="004C634D"/>
    <w:rsid w:val="004D24B9"/>
    <w:rsid w:val="004D74DF"/>
    <w:rsid w:val="004E2CE2"/>
    <w:rsid w:val="004E5172"/>
    <w:rsid w:val="004E6F8A"/>
    <w:rsid w:val="004F01FE"/>
    <w:rsid w:val="004F2A20"/>
    <w:rsid w:val="00502CD2"/>
    <w:rsid w:val="005111B7"/>
    <w:rsid w:val="00512389"/>
    <w:rsid w:val="00516FBB"/>
    <w:rsid w:val="0052201A"/>
    <w:rsid w:val="00524E77"/>
    <w:rsid w:val="0053328F"/>
    <w:rsid w:val="00536DA6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90087"/>
    <w:rsid w:val="005903E3"/>
    <w:rsid w:val="00590842"/>
    <w:rsid w:val="00591487"/>
    <w:rsid w:val="005A3772"/>
    <w:rsid w:val="005A7014"/>
    <w:rsid w:val="005C06A8"/>
    <w:rsid w:val="005C4F58"/>
    <w:rsid w:val="005C5E8D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6029F4"/>
    <w:rsid w:val="00605329"/>
    <w:rsid w:val="00610FF5"/>
    <w:rsid w:val="00611EC4"/>
    <w:rsid w:val="00612542"/>
    <w:rsid w:val="00620552"/>
    <w:rsid w:val="00620B3F"/>
    <w:rsid w:val="006239E7"/>
    <w:rsid w:val="00627E72"/>
    <w:rsid w:val="00635777"/>
    <w:rsid w:val="006418C6"/>
    <w:rsid w:val="00641ED8"/>
    <w:rsid w:val="0064416F"/>
    <w:rsid w:val="00654893"/>
    <w:rsid w:val="00663783"/>
    <w:rsid w:val="00671BBB"/>
    <w:rsid w:val="006724C3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6F10"/>
    <w:rsid w:val="00707673"/>
    <w:rsid w:val="007162BE"/>
    <w:rsid w:val="00717289"/>
    <w:rsid w:val="00717A65"/>
    <w:rsid w:val="00722267"/>
    <w:rsid w:val="0073289D"/>
    <w:rsid w:val="007329F0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C7E14"/>
    <w:rsid w:val="007D03D2"/>
    <w:rsid w:val="007D1AB2"/>
    <w:rsid w:val="007E0E80"/>
    <w:rsid w:val="007F522E"/>
    <w:rsid w:val="007F7421"/>
    <w:rsid w:val="00801F7F"/>
    <w:rsid w:val="00834A60"/>
    <w:rsid w:val="00840C77"/>
    <w:rsid w:val="0084622C"/>
    <w:rsid w:val="00850385"/>
    <w:rsid w:val="008542C7"/>
    <w:rsid w:val="00863E89"/>
    <w:rsid w:val="00872B3B"/>
    <w:rsid w:val="00880A60"/>
    <w:rsid w:val="0088222A"/>
    <w:rsid w:val="00884CE0"/>
    <w:rsid w:val="008901F6"/>
    <w:rsid w:val="00890321"/>
    <w:rsid w:val="00896C03"/>
    <w:rsid w:val="008A495D"/>
    <w:rsid w:val="008A53BF"/>
    <w:rsid w:val="008A76FD"/>
    <w:rsid w:val="008A7AD1"/>
    <w:rsid w:val="008B2D09"/>
    <w:rsid w:val="008B5E82"/>
    <w:rsid w:val="008B6CC9"/>
    <w:rsid w:val="008C537F"/>
    <w:rsid w:val="008D542F"/>
    <w:rsid w:val="008D658B"/>
    <w:rsid w:val="008F113A"/>
    <w:rsid w:val="009437A2"/>
    <w:rsid w:val="00943C56"/>
    <w:rsid w:val="00944B28"/>
    <w:rsid w:val="0096562B"/>
    <w:rsid w:val="00967838"/>
    <w:rsid w:val="00982CD6"/>
    <w:rsid w:val="00985B73"/>
    <w:rsid w:val="00985CA9"/>
    <w:rsid w:val="009870A7"/>
    <w:rsid w:val="00992266"/>
    <w:rsid w:val="00994A54"/>
    <w:rsid w:val="009A3BC4"/>
    <w:rsid w:val="009A572E"/>
    <w:rsid w:val="009A6D89"/>
    <w:rsid w:val="009B1936"/>
    <w:rsid w:val="009B78D8"/>
    <w:rsid w:val="009C2DCC"/>
    <w:rsid w:val="009D1A64"/>
    <w:rsid w:val="009E04E4"/>
    <w:rsid w:val="009E6C21"/>
    <w:rsid w:val="009E71E4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1520"/>
    <w:rsid w:val="00A338A3"/>
    <w:rsid w:val="00A36019"/>
    <w:rsid w:val="00A36378"/>
    <w:rsid w:val="00A40015"/>
    <w:rsid w:val="00A47445"/>
    <w:rsid w:val="00A564F2"/>
    <w:rsid w:val="00A65D93"/>
    <w:rsid w:val="00A6656B"/>
    <w:rsid w:val="00A7059D"/>
    <w:rsid w:val="00A70E1E"/>
    <w:rsid w:val="00A9046B"/>
    <w:rsid w:val="00A9081F"/>
    <w:rsid w:val="00A9188C"/>
    <w:rsid w:val="00A9285F"/>
    <w:rsid w:val="00A95086"/>
    <w:rsid w:val="00A97A52"/>
    <w:rsid w:val="00AA0D6A"/>
    <w:rsid w:val="00AA16B7"/>
    <w:rsid w:val="00AA3E2D"/>
    <w:rsid w:val="00AA67D3"/>
    <w:rsid w:val="00AB58BF"/>
    <w:rsid w:val="00AB6BE9"/>
    <w:rsid w:val="00AC34B0"/>
    <w:rsid w:val="00AD77C4"/>
    <w:rsid w:val="00AE25BF"/>
    <w:rsid w:val="00B03C01"/>
    <w:rsid w:val="00B078D6"/>
    <w:rsid w:val="00B1193B"/>
    <w:rsid w:val="00B1248D"/>
    <w:rsid w:val="00B14709"/>
    <w:rsid w:val="00B16B7F"/>
    <w:rsid w:val="00B22F50"/>
    <w:rsid w:val="00B3015C"/>
    <w:rsid w:val="00B344D8"/>
    <w:rsid w:val="00B45094"/>
    <w:rsid w:val="00B512AE"/>
    <w:rsid w:val="00B52523"/>
    <w:rsid w:val="00B53F65"/>
    <w:rsid w:val="00B54353"/>
    <w:rsid w:val="00B67AB8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B7B32"/>
    <w:rsid w:val="00BC36AB"/>
    <w:rsid w:val="00BC642A"/>
    <w:rsid w:val="00BE53EA"/>
    <w:rsid w:val="00BE79F0"/>
    <w:rsid w:val="00BF2762"/>
    <w:rsid w:val="00BF7C9D"/>
    <w:rsid w:val="00C01AAE"/>
    <w:rsid w:val="00C01E8C"/>
    <w:rsid w:val="00C02719"/>
    <w:rsid w:val="00C03E01"/>
    <w:rsid w:val="00C06519"/>
    <w:rsid w:val="00C14FCB"/>
    <w:rsid w:val="00C206D6"/>
    <w:rsid w:val="00C20F1E"/>
    <w:rsid w:val="00C267EC"/>
    <w:rsid w:val="00C3725D"/>
    <w:rsid w:val="00C3799C"/>
    <w:rsid w:val="00C43D1E"/>
    <w:rsid w:val="00C44336"/>
    <w:rsid w:val="00C45BF1"/>
    <w:rsid w:val="00C50F7C"/>
    <w:rsid w:val="00C51704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B368E"/>
    <w:rsid w:val="00CB4236"/>
    <w:rsid w:val="00CB7E74"/>
    <w:rsid w:val="00CC72A4"/>
    <w:rsid w:val="00CD3153"/>
    <w:rsid w:val="00CE1D97"/>
    <w:rsid w:val="00CE4423"/>
    <w:rsid w:val="00CE7CBE"/>
    <w:rsid w:val="00CF1721"/>
    <w:rsid w:val="00D03B0A"/>
    <w:rsid w:val="00D0581C"/>
    <w:rsid w:val="00D220DA"/>
    <w:rsid w:val="00D239F3"/>
    <w:rsid w:val="00D2663F"/>
    <w:rsid w:val="00D31CC8"/>
    <w:rsid w:val="00D612C1"/>
    <w:rsid w:val="00D65B7C"/>
    <w:rsid w:val="00D71F40"/>
    <w:rsid w:val="00D73CD5"/>
    <w:rsid w:val="00D77416"/>
    <w:rsid w:val="00D80FC6"/>
    <w:rsid w:val="00D961A5"/>
    <w:rsid w:val="00DA74F3"/>
    <w:rsid w:val="00DA7F82"/>
    <w:rsid w:val="00DB6900"/>
    <w:rsid w:val="00DB69F3"/>
    <w:rsid w:val="00DC07FC"/>
    <w:rsid w:val="00DC1B78"/>
    <w:rsid w:val="00DC4907"/>
    <w:rsid w:val="00DC7DBF"/>
    <w:rsid w:val="00DD017C"/>
    <w:rsid w:val="00DD397A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6328"/>
    <w:rsid w:val="00E57E7D"/>
    <w:rsid w:val="00E82038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0A15"/>
    <w:rsid w:val="00F14B43"/>
    <w:rsid w:val="00F203C7"/>
    <w:rsid w:val="00F215E2"/>
    <w:rsid w:val="00F41A27"/>
    <w:rsid w:val="00F42F23"/>
    <w:rsid w:val="00F4338D"/>
    <w:rsid w:val="00F440D3"/>
    <w:rsid w:val="00F46EAF"/>
    <w:rsid w:val="00F538D2"/>
    <w:rsid w:val="00F55760"/>
    <w:rsid w:val="00F62688"/>
    <w:rsid w:val="00F636F9"/>
    <w:rsid w:val="00F921F1"/>
    <w:rsid w:val="00FA03A3"/>
    <w:rsid w:val="00FA6F39"/>
    <w:rsid w:val="00FB127E"/>
    <w:rsid w:val="00FB33DB"/>
    <w:rsid w:val="00FB5644"/>
    <w:rsid w:val="00FB7234"/>
    <w:rsid w:val="00FC0804"/>
    <w:rsid w:val="00FC3B6D"/>
    <w:rsid w:val="00FD1EC9"/>
    <w:rsid w:val="00FD3A4E"/>
    <w:rsid w:val="00FD658D"/>
    <w:rsid w:val="00FF1899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sfische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nDa@catt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portal.etsi.org/webapp/teldir/QueryOrgaInfo.asp?OrgaId=15048&amp;Parent=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D6087-FE72-4999-9840-22EB10F7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11171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CTPClassification=CTP_PUBLIC:VisualMarkings=</cp:keywords>
  <cp:lastModifiedBy>Intel</cp:lastModifiedBy>
  <cp:revision>3</cp:revision>
  <cp:lastPrinted>2000-02-29T16:31:00Z</cp:lastPrinted>
  <dcterms:created xsi:type="dcterms:W3CDTF">2017-12-20T07:19:00Z</dcterms:created>
  <dcterms:modified xsi:type="dcterms:W3CDTF">2017-12-20T07:19:00Z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